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36C7D" w14:textId="77777777" w:rsidR="005C69B7" w:rsidRPr="005C69B7" w:rsidRDefault="005C69B7" w:rsidP="005C6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7">
        <w:rPr>
          <w:rFonts w:ascii="Times New Roman" w:hAnsi="Times New Roman" w:cs="Times New Roman"/>
          <w:b/>
          <w:bCs/>
          <w:sz w:val="24"/>
          <w:szCs w:val="24"/>
        </w:rPr>
        <w:t xml:space="preserve">Okruhy k státní zkoušce z pediatrie </w:t>
      </w:r>
    </w:p>
    <w:p w14:paraId="2AE0F260" w14:textId="77777777" w:rsidR="005C69B7" w:rsidRDefault="005C69B7" w:rsidP="005C69B7">
      <w:pPr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U otázek z první pomoci je nutná znalost postupu a dávkování základních léků. </w:t>
      </w:r>
    </w:p>
    <w:p w14:paraId="79E08AB3" w14:textId="0DA5C0C5" w:rsidR="005C69B7" w:rsidRPr="005C69B7" w:rsidRDefault="005C69B7" w:rsidP="005C69B7">
      <w:pPr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V otázkách s diferenciální diagnostikou je vyžadováno vytvoření přiměřeného vyšetřovacího plánu zejména na základě klinické znalosti diskutovaných nemocí. </w:t>
      </w:r>
    </w:p>
    <w:p w14:paraId="4C37822F" w14:textId="77777777" w:rsidR="005C69B7" w:rsidRDefault="005C69B7" w:rsidP="005C6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A3249" w14:textId="77777777" w:rsidR="005C69B7" w:rsidRDefault="005C69B7" w:rsidP="005C6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7">
        <w:rPr>
          <w:rFonts w:ascii="Times New Roman" w:hAnsi="Times New Roman" w:cs="Times New Roman"/>
          <w:b/>
          <w:bCs/>
          <w:sz w:val="24"/>
          <w:szCs w:val="24"/>
        </w:rPr>
        <w:t xml:space="preserve"> A – okruh:  </w:t>
      </w:r>
    </w:p>
    <w:p w14:paraId="480F653E" w14:textId="74BC987A" w:rsidR="005C69B7" w:rsidRDefault="005C69B7" w:rsidP="005C6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7">
        <w:rPr>
          <w:rFonts w:ascii="Times New Roman" w:hAnsi="Times New Roman" w:cs="Times New Roman"/>
          <w:b/>
          <w:bCs/>
          <w:sz w:val="24"/>
          <w:szCs w:val="24"/>
        </w:rPr>
        <w:t xml:space="preserve">Pediatrická propedeutika a všeobecná pediatrie, první pomoc a urgentní stavy </w:t>
      </w:r>
    </w:p>
    <w:p w14:paraId="02326601" w14:textId="77777777" w:rsidR="00002B56" w:rsidRPr="005C69B7" w:rsidRDefault="00002B56" w:rsidP="005C6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77D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1. Anamnéza v pediatrii </w:t>
      </w:r>
    </w:p>
    <w:p w14:paraId="07282DD7" w14:textId="292FC85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2. Fyzikální vyšetření v pediatrii, specifika pro jednotlivá věková období </w:t>
      </w:r>
    </w:p>
    <w:p w14:paraId="443FD40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3. Novorozenec s nízkou porodní hmotností: klasifikace věkového období, specifické charakteristiky a nemocnost </w:t>
      </w:r>
    </w:p>
    <w:p w14:paraId="61B99A1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4. Fyziologický novorozenec: fyzikální nález zralého novorozence, charakteristika novorozeneckého období, typická nemocnost </w:t>
      </w:r>
    </w:p>
    <w:p w14:paraId="04C79DEA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5. Kojenec a batole: charakteristika věkového období, růst a vývoj, typická nemocnost </w:t>
      </w:r>
    </w:p>
    <w:p w14:paraId="55DE7816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6. Předškolák a mladší školák: charakteristika věkového období, růst a vývoj, typická nemocnost </w:t>
      </w:r>
    </w:p>
    <w:p w14:paraId="0B8C7ADC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7. Adolescence: charakteristika věkového období, růst a vývoj, typická nemocnost </w:t>
      </w:r>
    </w:p>
    <w:p w14:paraId="7544C3CE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8. Posuzování růstu a vývoje v dětském věku </w:t>
      </w:r>
    </w:p>
    <w:p w14:paraId="4D29DC20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9. Kojení (složení mateřského mléka, srovnání s umělou formulí, význam, kontraindikace) </w:t>
      </w:r>
    </w:p>
    <w:p w14:paraId="32409D8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10. Výživa dítěte v kojeneckém a batolecím věku, rizika alternativních diet </w:t>
      </w:r>
    </w:p>
    <w:p w14:paraId="2D223E0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11. Umělá mléčná výživa kojenců, typy formulí </w:t>
      </w:r>
    </w:p>
    <w:p w14:paraId="550C1AD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12. Neodkladná a rozšířená kardiopulmonální resuscitace novorozence a dítěte </w:t>
      </w:r>
    </w:p>
    <w:p w14:paraId="60CA011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13. Akutní exspirační dušnost – klinický obraz, diferenciální diagnóza, léčba </w:t>
      </w:r>
    </w:p>
    <w:p w14:paraId="1A4674F0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14. Akutní inspirační dušnost – klinický obraz, diferenciální diagnóza, léčba </w:t>
      </w:r>
    </w:p>
    <w:p w14:paraId="66331F5C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15. Cizí těleso v dýchacích cestách a gastrointestinálním traktu </w:t>
      </w:r>
    </w:p>
    <w:p w14:paraId="0689182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16. Alergická reakce, anafylaktický šok </w:t>
      </w:r>
    </w:p>
    <w:p w14:paraId="147339D2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17. Nejčastější intoxikace v dětském věku </w:t>
      </w:r>
    </w:p>
    <w:p w14:paraId="55F4B75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Popáleninový úraz </w:t>
      </w:r>
    </w:p>
    <w:p w14:paraId="37923A4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Poruchy vědomí, křeče, diferenciální diagnóza, první pomoc </w:t>
      </w:r>
    </w:p>
    <w:p w14:paraId="07355C83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69B7">
        <w:rPr>
          <w:rFonts w:ascii="Times New Roman" w:hAnsi="Times New Roman" w:cs="Times New Roman"/>
          <w:sz w:val="24"/>
          <w:szCs w:val="24"/>
        </w:rPr>
        <w:t xml:space="preserve">. Náhlé příhody břišní u dětí </w:t>
      </w:r>
    </w:p>
    <w:p w14:paraId="1875139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9B7">
        <w:rPr>
          <w:rFonts w:ascii="Times New Roman" w:hAnsi="Times New Roman" w:cs="Times New Roman"/>
          <w:sz w:val="24"/>
          <w:szCs w:val="24"/>
        </w:rPr>
        <w:t xml:space="preserve">. Zásady perorální a parenterální rehydratace, realimentace </w:t>
      </w:r>
    </w:p>
    <w:p w14:paraId="764F4439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9B7">
        <w:rPr>
          <w:rFonts w:ascii="Times New Roman" w:hAnsi="Times New Roman" w:cs="Times New Roman"/>
          <w:sz w:val="24"/>
          <w:szCs w:val="24"/>
        </w:rPr>
        <w:t xml:space="preserve">. Specifika farmakoterapie u dětí </w:t>
      </w:r>
    </w:p>
    <w:p w14:paraId="62321F0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9B7">
        <w:rPr>
          <w:rFonts w:ascii="Times New Roman" w:hAnsi="Times New Roman" w:cs="Times New Roman"/>
          <w:sz w:val="24"/>
          <w:szCs w:val="24"/>
        </w:rPr>
        <w:t xml:space="preserve">. Očkování: principy očkování a jeho význam, očkovací kalendář, povinná a nepovinná očkování, nežádoucí účinky </w:t>
      </w:r>
    </w:p>
    <w:p w14:paraId="5855D15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9B7">
        <w:rPr>
          <w:rFonts w:ascii="Times New Roman" w:hAnsi="Times New Roman" w:cs="Times New Roman"/>
          <w:sz w:val="24"/>
          <w:szCs w:val="24"/>
        </w:rPr>
        <w:t xml:space="preserve">. Novorozenecký screening </w:t>
      </w:r>
    </w:p>
    <w:p w14:paraId="0FE184B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Preventivní prohlídky v primární pediatrické péči, screening v pediatrii </w:t>
      </w:r>
    </w:p>
    <w:p w14:paraId="3E88222F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9B7">
        <w:rPr>
          <w:rFonts w:ascii="Times New Roman" w:hAnsi="Times New Roman" w:cs="Times New Roman"/>
          <w:sz w:val="24"/>
          <w:szCs w:val="24"/>
        </w:rPr>
        <w:t xml:space="preserve">. Ošetření novorozence po porodu </w:t>
      </w:r>
    </w:p>
    <w:p w14:paraId="65B9FA8C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69B7">
        <w:rPr>
          <w:rFonts w:ascii="Times New Roman" w:hAnsi="Times New Roman" w:cs="Times New Roman"/>
          <w:sz w:val="24"/>
          <w:szCs w:val="24"/>
        </w:rPr>
        <w:t xml:space="preserve">. Život ohrožující vrozené vady u novorozence </w:t>
      </w:r>
    </w:p>
    <w:p w14:paraId="3FE85363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Porodní traumata </w:t>
      </w:r>
    </w:p>
    <w:p w14:paraId="31B6198F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Prenatální diagnostika a genetické vyšetření v pediatrii, indikace, metody </w:t>
      </w:r>
    </w:p>
    <w:p w14:paraId="1585CBDA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69B7">
        <w:rPr>
          <w:rFonts w:ascii="Times New Roman" w:hAnsi="Times New Roman" w:cs="Times New Roman"/>
          <w:sz w:val="24"/>
          <w:szCs w:val="24"/>
        </w:rPr>
        <w:t xml:space="preserve">. Specifika biochemického vyšetření a vyšetření krevního obrazu u dětí </w:t>
      </w:r>
    </w:p>
    <w:p w14:paraId="5789EC4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9B7">
        <w:rPr>
          <w:rFonts w:ascii="Times New Roman" w:hAnsi="Times New Roman" w:cs="Times New Roman"/>
          <w:sz w:val="24"/>
          <w:szCs w:val="24"/>
        </w:rPr>
        <w:t xml:space="preserve">. Vyšetření krevních plynů a acidobazické rovnováhy, interpretace </w:t>
      </w:r>
    </w:p>
    <w:p w14:paraId="50714349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Pneumopatie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u novorozence, RDS </w:t>
      </w:r>
    </w:p>
    <w:p w14:paraId="119A40C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9B7">
        <w:rPr>
          <w:rFonts w:ascii="Times New Roman" w:hAnsi="Times New Roman" w:cs="Times New Roman"/>
          <w:sz w:val="24"/>
          <w:szCs w:val="24"/>
        </w:rPr>
        <w:t xml:space="preserve">. Apnoická pauza, akutní život ohrožující stavy v kojeneckém věku (ALTE, SIDS), diferenciální diagnóza </w:t>
      </w:r>
    </w:p>
    <w:p w14:paraId="6E9BE69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9B7">
        <w:rPr>
          <w:rFonts w:ascii="Times New Roman" w:hAnsi="Times New Roman" w:cs="Times New Roman"/>
          <w:sz w:val="24"/>
          <w:szCs w:val="24"/>
        </w:rPr>
        <w:t xml:space="preserve">. Šokové stavy (rozdělení, příčiny, léčba) </w:t>
      </w:r>
    </w:p>
    <w:p w14:paraId="290378DF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9B7">
        <w:rPr>
          <w:rFonts w:ascii="Times New Roman" w:hAnsi="Times New Roman" w:cs="Times New Roman"/>
          <w:sz w:val="24"/>
          <w:szCs w:val="24"/>
        </w:rPr>
        <w:t xml:space="preserve">. Oběhové selhání u dětí: základní příčiny, klinika, léčba </w:t>
      </w:r>
    </w:p>
    <w:p w14:paraId="44F3728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9B7">
        <w:rPr>
          <w:rFonts w:ascii="Times New Roman" w:hAnsi="Times New Roman" w:cs="Times New Roman"/>
          <w:sz w:val="24"/>
          <w:szCs w:val="24"/>
        </w:rPr>
        <w:t xml:space="preserve">. Respirační selhání u dětí: základní příčiny, klinika, léčba </w:t>
      </w:r>
    </w:p>
    <w:p w14:paraId="26987ED4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69B7">
        <w:rPr>
          <w:rFonts w:ascii="Times New Roman" w:hAnsi="Times New Roman" w:cs="Times New Roman"/>
          <w:sz w:val="24"/>
          <w:szCs w:val="24"/>
        </w:rPr>
        <w:t xml:space="preserve">. Akutní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gastroenteritída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u dětí </w:t>
      </w:r>
    </w:p>
    <w:p w14:paraId="4035305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9B7">
        <w:rPr>
          <w:rFonts w:ascii="Times New Roman" w:hAnsi="Times New Roman" w:cs="Times New Roman"/>
          <w:sz w:val="24"/>
          <w:szCs w:val="24"/>
        </w:rPr>
        <w:t xml:space="preserve">. Novorozenecká sepse – časná a pozdní </w:t>
      </w:r>
    </w:p>
    <w:p w14:paraId="4847D22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744C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210EF" w14:textId="77777777" w:rsidR="005C69B7" w:rsidRDefault="005C69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C40754" w14:textId="274E49D2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7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002B5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C69B7">
        <w:rPr>
          <w:rFonts w:ascii="Times New Roman" w:hAnsi="Times New Roman" w:cs="Times New Roman"/>
          <w:b/>
          <w:bCs/>
          <w:sz w:val="24"/>
          <w:szCs w:val="24"/>
        </w:rPr>
        <w:t xml:space="preserve"> okruh</w:t>
      </w:r>
      <w:r w:rsidR="00002B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87A245" w14:textId="7D5A1DF8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B7">
        <w:rPr>
          <w:rFonts w:ascii="Times New Roman" w:hAnsi="Times New Roman" w:cs="Times New Roman"/>
          <w:b/>
          <w:bCs/>
          <w:sz w:val="24"/>
          <w:szCs w:val="24"/>
        </w:rPr>
        <w:t xml:space="preserve">Speciální pediatrie </w:t>
      </w:r>
    </w:p>
    <w:p w14:paraId="053CA7FC" w14:textId="77777777" w:rsidR="00002B56" w:rsidRPr="005C69B7" w:rsidRDefault="00002B56" w:rsidP="005C69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C615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1. Epilepsie u dětí, febrilní křeče </w:t>
      </w:r>
    </w:p>
    <w:p w14:paraId="6193713F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2. Vrozené srdeční vady </w:t>
      </w:r>
    </w:p>
    <w:p w14:paraId="0779CBB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3. ADHD, autismus </w:t>
      </w:r>
    </w:p>
    <w:p w14:paraId="405942C9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4. Onemocnění adenohypofýzy </w:t>
      </w:r>
    </w:p>
    <w:p w14:paraId="04B3703C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5. Poruchy pohlavní diferenciace </w:t>
      </w:r>
    </w:p>
    <w:p w14:paraId="65F0FF2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6. Poruchy funkce nadledvin </w:t>
      </w:r>
    </w:p>
    <w:p w14:paraId="072DE5FD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7. Deficit vitamínů rozpustných v tucích </w:t>
      </w:r>
    </w:p>
    <w:p w14:paraId="61452DDB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8. Deficit vitamínů rozpustných ve vodě </w:t>
      </w:r>
    </w:p>
    <w:p w14:paraId="4BB1D445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9. Diabetes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I. typu </w:t>
      </w:r>
    </w:p>
    <w:p w14:paraId="4A5D9D3E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10. Obezita, léčba a komplikace </w:t>
      </w:r>
    </w:p>
    <w:p w14:paraId="5FB61F8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11. Peri-,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myokarditída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endokarditída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u dětí </w:t>
      </w:r>
    </w:p>
    <w:p w14:paraId="2189C006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12. Kardiomyopatie a srdeční arytmie u dětí </w:t>
      </w:r>
    </w:p>
    <w:p w14:paraId="40DE983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13. Vrozené vývojové vady dýchacího ústrojí </w:t>
      </w:r>
    </w:p>
    <w:p w14:paraId="3DCA592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14. Tuberkulóza u dětí </w:t>
      </w:r>
    </w:p>
    <w:p w14:paraId="082E8E8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15. Nemoci horních cest dýchacích, klinický obraz, léčba </w:t>
      </w:r>
    </w:p>
    <w:p w14:paraId="724518D0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16. Akutní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bronchitída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, akutní bronchiolitida </w:t>
      </w:r>
    </w:p>
    <w:p w14:paraId="28E94679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17. Pneumonie u dětí </w:t>
      </w:r>
    </w:p>
    <w:p w14:paraId="1DC4487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18. Cystická fibróza </w:t>
      </w:r>
    </w:p>
    <w:p w14:paraId="0536EAE9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19. Astma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6AEC9" w14:textId="6C4C3753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20. Vrozené vývojové vady gastrointestinálního traktu </w:t>
      </w:r>
    </w:p>
    <w:p w14:paraId="0B768155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Gastroesofageální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reflux, kojenecká kolika </w:t>
      </w:r>
    </w:p>
    <w:p w14:paraId="64BCF1D4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22. Onemocnění jater</w:t>
      </w:r>
      <w:r>
        <w:rPr>
          <w:rFonts w:ascii="Times New Roman" w:hAnsi="Times New Roman" w:cs="Times New Roman"/>
          <w:sz w:val="24"/>
          <w:szCs w:val="24"/>
        </w:rPr>
        <w:t xml:space="preserve"> u dětí</w:t>
      </w:r>
      <w:r w:rsidRPr="005C6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CE94D" w14:textId="471EDD58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C69B7">
        <w:rPr>
          <w:rFonts w:ascii="Times New Roman" w:hAnsi="Times New Roman" w:cs="Times New Roman"/>
          <w:sz w:val="24"/>
          <w:szCs w:val="24"/>
        </w:rPr>
        <w:t>Onemocnění žlučníku</w:t>
      </w:r>
      <w:r>
        <w:rPr>
          <w:rFonts w:ascii="Times New Roman" w:hAnsi="Times New Roman" w:cs="Times New Roman"/>
          <w:sz w:val="24"/>
          <w:szCs w:val="24"/>
        </w:rPr>
        <w:t xml:space="preserve">, žlučových cest </w:t>
      </w:r>
      <w:r w:rsidRPr="005C69B7">
        <w:rPr>
          <w:rFonts w:ascii="Times New Roman" w:hAnsi="Times New Roman" w:cs="Times New Roman"/>
          <w:sz w:val="24"/>
          <w:szCs w:val="24"/>
        </w:rPr>
        <w:t xml:space="preserve">a slinivky břišní u dětí </w:t>
      </w:r>
    </w:p>
    <w:p w14:paraId="7943A847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9B7">
        <w:rPr>
          <w:rFonts w:ascii="Times New Roman" w:hAnsi="Times New Roman" w:cs="Times New Roman"/>
          <w:sz w:val="24"/>
          <w:szCs w:val="24"/>
        </w:rPr>
        <w:t xml:space="preserve">. Idiopatické střevní záněty </w:t>
      </w:r>
    </w:p>
    <w:p w14:paraId="6243771D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9B7">
        <w:rPr>
          <w:rFonts w:ascii="Times New Roman" w:hAnsi="Times New Roman" w:cs="Times New Roman"/>
          <w:sz w:val="24"/>
          <w:szCs w:val="24"/>
        </w:rPr>
        <w:t xml:space="preserve">. Infekce močového traktu u dětí </w:t>
      </w:r>
    </w:p>
    <w:p w14:paraId="5289DA70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9B7">
        <w:rPr>
          <w:rFonts w:ascii="Times New Roman" w:hAnsi="Times New Roman" w:cs="Times New Roman"/>
          <w:sz w:val="24"/>
          <w:szCs w:val="24"/>
        </w:rPr>
        <w:t xml:space="preserve">. Nefrotický syndrom </w:t>
      </w:r>
    </w:p>
    <w:p w14:paraId="5557A0BE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69B7">
        <w:rPr>
          <w:rFonts w:ascii="Times New Roman" w:hAnsi="Times New Roman" w:cs="Times New Roman"/>
          <w:sz w:val="24"/>
          <w:szCs w:val="24"/>
        </w:rPr>
        <w:t xml:space="preserve">. Akutní a chronické renální selhání </w:t>
      </w:r>
    </w:p>
    <w:p w14:paraId="24E9EB5E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9B7">
        <w:rPr>
          <w:rFonts w:ascii="Times New Roman" w:hAnsi="Times New Roman" w:cs="Times New Roman"/>
          <w:sz w:val="24"/>
          <w:szCs w:val="24"/>
        </w:rPr>
        <w:t xml:space="preserve">. Akutní glomerulonefritida, nefritický syndrom </w:t>
      </w:r>
    </w:p>
    <w:p w14:paraId="29743FF2" w14:textId="726B01F2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Poruchy mikce a enuréza </w:t>
      </w:r>
    </w:p>
    <w:p w14:paraId="0CD3F14B" w14:textId="7063699E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C69B7">
        <w:rPr>
          <w:rFonts w:ascii="Times New Roman" w:hAnsi="Times New Roman" w:cs="Times New Roman"/>
          <w:sz w:val="24"/>
          <w:szCs w:val="24"/>
        </w:rPr>
        <w:t xml:space="preserve">. Vrozené vývojové vady </w:t>
      </w:r>
      <w:r w:rsidR="006148F7">
        <w:rPr>
          <w:rFonts w:ascii="Times New Roman" w:hAnsi="Times New Roman" w:cs="Times New Roman"/>
          <w:sz w:val="24"/>
          <w:szCs w:val="24"/>
        </w:rPr>
        <w:t>ledvin a močových cest</w:t>
      </w:r>
      <w:r w:rsidRPr="005C6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EFC4E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Perinatální hypoxie a asfyxie </w:t>
      </w:r>
    </w:p>
    <w:p w14:paraId="5238D0E5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Poruchy příjmu potravy </w:t>
      </w:r>
    </w:p>
    <w:p w14:paraId="2483349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9B7">
        <w:rPr>
          <w:rFonts w:ascii="Times New Roman" w:hAnsi="Times New Roman" w:cs="Times New Roman"/>
          <w:sz w:val="24"/>
          <w:szCs w:val="24"/>
        </w:rPr>
        <w:t xml:space="preserve">. Syndrom rizikového chování dorostence, závislost, možnosti intervence </w:t>
      </w:r>
    </w:p>
    <w:p w14:paraId="5E07B47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9B7">
        <w:rPr>
          <w:rFonts w:ascii="Times New Roman" w:hAnsi="Times New Roman" w:cs="Times New Roman"/>
          <w:sz w:val="24"/>
          <w:szCs w:val="24"/>
        </w:rPr>
        <w:t xml:space="preserve">. Reaktivní artritidy, revmatická horečka, juvenilní idiopatická artritida </w:t>
      </w:r>
    </w:p>
    <w:p w14:paraId="7890809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9B7">
        <w:rPr>
          <w:rFonts w:ascii="Times New Roman" w:hAnsi="Times New Roman" w:cs="Times New Roman"/>
          <w:sz w:val="24"/>
          <w:szCs w:val="24"/>
        </w:rPr>
        <w:t xml:space="preserve">. Systémová autoimunitní onemocnění </w:t>
      </w:r>
    </w:p>
    <w:p w14:paraId="4E99DB1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9B7">
        <w:rPr>
          <w:rFonts w:ascii="Times New Roman" w:hAnsi="Times New Roman" w:cs="Times New Roman"/>
          <w:sz w:val="24"/>
          <w:szCs w:val="24"/>
        </w:rPr>
        <w:t xml:space="preserve">. Primární systémové vaskulitidy </w:t>
      </w:r>
    </w:p>
    <w:p w14:paraId="04D56A54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69B7">
        <w:rPr>
          <w:rFonts w:ascii="Times New Roman" w:hAnsi="Times New Roman" w:cs="Times New Roman"/>
          <w:sz w:val="24"/>
          <w:szCs w:val="24"/>
        </w:rPr>
        <w:t xml:space="preserve">. Dědičné a získané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koagulopatie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u dětí </w:t>
      </w:r>
    </w:p>
    <w:p w14:paraId="4291AE02" w14:textId="39A55172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9B7">
        <w:rPr>
          <w:rFonts w:ascii="Times New Roman" w:hAnsi="Times New Roman" w:cs="Times New Roman"/>
          <w:sz w:val="24"/>
          <w:szCs w:val="24"/>
        </w:rPr>
        <w:t>. Leukémie a lymf</w:t>
      </w:r>
      <w:r w:rsidR="006148F7">
        <w:rPr>
          <w:rFonts w:ascii="Times New Roman" w:hAnsi="Times New Roman" w:cs="Times New Roman"/>
          <w:sz w:val="24"/>
          <w:szCs w:val="24"/>
        </w:rPr>
        <w:t>o</w:t>
      </w:r>
      <w:r w:rsidRPr="005C69B7">
        <w:rPr>
          <w:rFonts w:ascii="Times New Roman" w:hAnsi="Times New Roman" w:cs="Times New Roman"/>
          <w:sz w:val="24"/>
          <w:szCs w:val="24"/>
        </w:rPr>
        <w:t xml:space="preserve">my u dětí </w:t>
      </w:r>
    </w:p>
    <w:p w14:paraId="3129431E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9B7">
        <w:rPr>
          <w:rFonts w:ascii="Times New Roman" w:hAnsi="Times New Roman" w:cs="Times New Roman"/>
          <w:sz w:val="24"/>
          <w:szCs w:val="24"/>
        </w:rPr>
        <w:t xml:space="preserve">. Nádory CNS u dětí </w:t>
      </w:r>
    </w:p>
    <w:p w14:paraId="27597FDD" w14:textId="1CF4309B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C69B7">
        <w:rPr>
          <w:rFonts w:ascii="Times New Roman" w:hAnsi="Times New Roman" w:cs="Times New Roman"/>
          <w:sz w:val="24"/>
          <w:szCs w:val="24"/>
        </w:rPr>
        <w:t xml:space="preserve">. Solidní nádory u dětí (kromě nádorů CNS) </w:t>
      </w:r>
    </w:p>
    <w:p w14:paraId="23DE1819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69B7">
        <w:rPr>
          <w:rFonts w:ascii="Times New Roman" w:hAnsi="Times New Roman" w:cs="Times New Roman"/>
          <w:sz w:val="24"/>
          <w:szCs w:val="24"/>
        </w:rPr>
        <w:t xml:space="preserve">. Intrauterinní infekce </w:t>
      </w:r>
    </w:p>
    <w:p w14:paraId="664076C1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9B7">
        <w:rPr>
          <w:rFonts w:ascii="Times New Roman" w:hAnsi="Times New Roman" w:cs="Times New Roman"/>
          <w:sz w:val="24"/>
          <w:szCs w:val="24"/>
        </w:rPr>
        <w:t>. Parazitární onemocnění</w:t>
      </w:r>
    </w:p>
    <w:p w14:paraId="5C72206A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9B7">
        <w:rPr>
          <w:rFonts w:ascii="Times New Roman" w:hAnsi="Times New Roman" w:cs="Times New Roman"/>
          <w:sz w:val="24"/>
          <w:szCs w:val="24"/>
        </w:rPr>
        <w:t xml:space="preserve">. Atopický ekzém,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seboroická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dermatitida </w:t>
      </w:r>
    </w:p>
    <w:p w14:paraId="098906E4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9B7">
        <w:rPr>
          <w:rFonts w:ascii="Times New Roman" w:hAnsi="Times New Roman" w:cs="Times New Roman"/>
          <w:sz w:val="24"/>
          <w:szCs w:val="24"/>
        </w:rPr>
        <w:t xml:space="preserve">. Intertrigo, hnisavá kožní onemocnění </w:t>
      </w:r>
    </w:p>
    <w:p w14:paraId="7FB1E854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9B7">
        <w:rPr>
          <w:rFonts w:ascii="Times New Roman" w:hAnsi="Times New Roman" w:cs="Times New Roman"/>
          <w:sz w:val="24"/>
          <w:szCs w:val="24"/>
        </w:rPr>
        <w:t xml:space="preserve">. Syndrom zneužívaného a zanedbávaného dítěte (CAN) </w:t>
      </w:r>
    </w:p>
    <w:p w14:paraId="5D35C678" w14:textId="72B43FD7" w:rsidR="00002B56" w:rsidRPr="00002B56" w:rsidRDefault="00002B56" w:rsidP="00002B56">
      <w:pPr>
        <w:jc w:val="both"/>
        <w:rPr>
          <w:rFonts w:ascii="Times New Roman" w:hAnsi="Times New Roman" w:cs="Times New Roman"/>
          <w:sz w:val="24"/>
          <w:szCs w:val="24"/>
        </w:rPr>
      </w:pPr>
      <w:r w:rsidRPr="00002B56">
        <w:rPr>
          <w:rFonts w:ascii="Times New Roman" w:hAnsi="Times New Roman" w:cs="Times New Roman"/>
          <w:sz w:val="24"/>
          <w:szCs w:val="24"/>
        </w:rPr>
        <w:t>46. Poruch</w:t>
      </w:r>
      <w:r w:rsidR="006148F7">
        <w:rPr>
          <w:rFonts w:ascii="Times New Roman" w:hAnsi="Times New Roman" w:cs="Times New Roman"/>
          <w:sz w:val="24"/>
          <w:szCs w:val="24"/>
        </w:rPr>
        <w:t>y</w:t>
      </w:r>
      <w:r w:rsidRPr="00002B56">
        <w:rPr>
          <w:rFonts w:ascii="Times New Roman" w:hAnsi="Times New Roman" w:cs="Times New Roman"/>
          <w:sz w:val="24"/>
          <w:szCs w:val="24"/>
        </w:rPr>
        <w:t xml:space="preserve"> metabolismu sacharidů</w:t>
      </w:r>
    </w:p>
    <w:p w14:paraId="730BDA22" w14:textId="08021EAF" w:rsidR="00002B56" w:rsidRPr="00002B56" w:rsidRDefault="00002B56" w:rsidP="00002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56">
        <w:rPr>
          <w:rFonts w:ascii="Times New Roman" w:hAnsi="Times New Roman" w:cs="Times New Roman"/>
          <w:sz w:val="24"/>
          <w:szCs w:val="24"/>
        </w:rPr>
        <w:t>47. Poruch</w:t>
      </w:r>
      <w:r w:rsidR="006148F7">
        <w:rPr>
          <w:rFonts w:ascii="Times New Roman" w:hAnsi="Times New Roman" w:cs="Times New Roman"/>
          <w:sz w:val="24"/>
          <w:szCs w:val="24"/>
        </w:rPr>
        <w:t>y</w:t>
      </w:r>
      <w:r w:rsidRPr="00002B56">
        <w:rPr>
          <w:rFonts w:ascii="Times New Roman" w:hAnsi="Times New Roman" w:cs="Times New Roman"/>
          <w:sz w:val="24"/>
          <w:szCs w:val="24"/>
        </w:rPr>
        <w:t xml:space="preserve"> metabolismu lipidů</w:t>
      </w:r>
    </w:p>
    <w:p w14:paraId="28BC43D0" w14:textId="545FD18D" w:rsidR="00002B56" w:rsidRPr="00002B56" w:rsidRDefault="00002B56" w:rsidP="00002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56">
        <w:rPr>
          <w:rFonts w:ascii="Times New Roman" w:hAnsi="Times New Roman" w:cs="Times New Roman"/>
          <w:sz w:val="24"/>
          <w:szCs w:val="24"/>
        </w:rPr>
        <w:t>48. Poruch</w:t>
      </w:r>
      <w:r w:rsidR="006148F7">
        <w:rPr>
          <w:rFonts w:ascii="Times New Roman" w:hAnsi="Times New Roman" w:cs="Times New Roman"/>
          <w:sz w:val="24"/>
          <w:szCs w:val="24"/>
        </w:rPr>
        <w:t>y</w:t>
      </w:r>
      <w:r w:rsidRPr="00002B56">
        <w:rPr>
          <w:rFonts w:ascii="Times New Roman" w:hAnsi="Times New Roman" w:cs="Times New Roman"/>
          <w:sz w:val="24"/>
          <w:szCs w:val="24"/>
        </w:rPr>
        <w:t xml:space="preserve"> metabolismu aminokyselin</w:t>
      </w:r>
    </w:p>
    <w:p w14:paraId="598246F9" w14:textId="7F35F4D0" w:rsidR="00002B56" w:rsidRPr="00002B56" w:rsidRDefault="00002B56" w:rsidP="00002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56">
        <w:rPr>
          <w:rFonts w:ascii="Times New Roman" w:hAnsi="Times New Roman" w:cs="Times New Roman"/>
          <w:sz w:val="24"/>
          <w:szCs w:val="24"/>
        </w:rPr>
        <w:t>49. </w:t>
      </w:r>
      <w:proofErr w:type="spellStart"/>
      <w:r w:rsidRPr="00002B56">
        <w:rPr>
          <w:rFonts w:ascii="Times New Roman" w:hAnsi="Times New Roman" w:cs="Times New Roman"/>
          <w:sz w:val="24"/>
          <w:szCs w:val="24"/>
        </w:rPr>
        <w:t>Lysosomální</w:t>
      </w:r>
      <w:proofErr w:type="spellEnd"/>
      <w:r w:rsidRPr="00002B56">
        <w:rPr>
          <w:rFonts w:ascii="Times New Roman" w:hAnsi="Times New Roman" w:cs="Times New Roman"/>
          <w:sz w:val="24"/>
          <w:szCs w:val="24"/>
        </w:rPr>
        <w:t xml:space="preserve"> onemocnění</w:t>
      </w:r>
    </w:p>
    <w:p w14:paraId="713C3B59" w14:textId="75E99213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BEF8" w14:textId="77777777" w:rsidR="005C69B7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55D49" w14:textId="77777777" w:rsidR="00002B56" w:rsidRDefault="00002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30ECD7" w14:textId="574DC11F" w:rsidR="00002B56" w:rsidRPr="00002B56" w:rsidRDefault="00002B56" w:rsidP="005C69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B56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02B56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5C69B7" w:rsidRPr="00002B56">
        <w:rPr>
          <w:rFonts w:ascii="Times New Roman" w:hAnsi="Times New Roman" w:cs="Times New Roman"/>
          <w:b/>
          <w:bCs/>
          <w:sz w:val="24"/>
          <w:szCs w:val="24"/>
        </w:rPr>
        <w:t>kruh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69B7" w:rsidRPr="000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AE849F" w14:textId="5CF6B8DF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B56">
        <w:rPr>
          <w:rFonts w:ascii="Times New Roman" w:hAnsi="Times New Roman" w:cs="Times New Roman"/>
          <w:b/>
          <w:bCs/>
          <w:sz w:val="24"/>
          <w:szCs w:val="24"/>
        </w:rPr>
        <w:t xml:space="preserve">Diferenciální diagnostika, návrh vyšetření a terapie </w:t>
      </w:r>
    </w:p>
    <w:p w14:paraId="001F3176" w14:textId="77777777" w:rsidR="00002B56" w:rsidRPr="00002B56" w:rsidRDefault="00002B56" w:rsidP="005C69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97647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1. Neuroinfekce, diferenciální diagnóza a léčba </w:t>
      </w:r>
    </w:p>
    <w:p w14:paraId="50B914C9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2. Opoždění psychomotorického vývoje dítěte, diferenciální diagnóza </w:t>
      </w:r>
    </w:p>
    <w:p w14:paraId="4F0CEECC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3. Neuromuskulární onemocnění, diferenciální diagnóza </w:t>
      </w:r>
    </w:p>
    <w:p w14:paraId="195748BB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4. Hypotonie novorozence a kojence, diferenciální diagnóza </w:t>
      </w:r>
    </w:p>
    <w:p w14:paraId="1297449D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5. Neprospívání v kojeneckém a batolecím věku, diferenciální diagnóza </w:t>
      </w:r>
    </w:p>
    <w:p w14:paraId="58E6B462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6. Bolesti břicha, diferenciální diagnóza </w:t>
      </w:r>
    </w:p>
    <w:p w14:paraId="77C94AB8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7. Zvracení, diferenciální diagnóza </w:t>
      </w:r>
    </w:p>
    <w:p w14:paraId="5A937E67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8. Průjem, diferenciální diagnóza </w:t>
      </w:r>
    </w:p>
    <w:p w14:paraId="2BFB8C0B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9. Poruchy vyprazdňování, diferenciální diagnóza </w:t>
      </w:r>
    </w:p>
    <w:p w14:paraId="479E2422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10. Proteinurie v dětském věku, diferenciální diagnóza </w:t>
      </w:r>
    </w:p>
    <w:p w14:paraId="70942ADE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11. Hematurie v dětském věku, diferenciální diagnóza </w:t>
      </w:r>
    </w:p>
    <w:p w14:paraId="7700A437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12. Polyurie, diferenciální diagnóza </w:t>
      </w:r>
    </w:p>
    <w:p w14:paraId="1E792FF0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13. Kašel, diferenciální diagnóza </w:t>
      </w:r>
    </w:p>
    <w:p w14:paraId="47051B8F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14. Hypertenze, diferenciální diagnóza </w:t>
      </w:r>
    </w:p>
    <w:p w14:paraId="3A988F5D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15. Hypoglykémie, diferenciální diagnóza </w:t>
      </w:r>
    </w:p>
    <w:p w14:paraId="43924678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16. Otok kloubu, diferenciální diagnóza </w:t>
      </w:r>
    </w:p>
    <w:p w14:paraId="4C1FE5E5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17. Muskuloskeletální bolest, diferenciální diagnóza </w:t>
      </w:r>
    </w:p>
    <w:p w14:paraId="29971A98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18. Anémie, diferenciální diagnóza </w:t>
      </w:r>
    </w:p>
    <w:p w14:paraId="5B298A3A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Hyperbilirubinémie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, diferenciální diagnóza a léčba </w:t>
      </w:r>
    </w:p>
    <w:p w14:paraId="59267681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Hepatopatie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a hepatomegalie, diferenciální diagnóza </w:t>
      </w:r>
    </w:p>
    <w:p w14:paraId="2DC606FE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21. Splenomegalie, diferenciální diagnóza </w:t>
      </w:r>
    </w:p>
    <w:p w14:paraId="2474CD67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22. Krvácení do zažívacího traktu, diferenciální diagnóza </w:t>
      </w:r>
    </w:p>
    <w:p w14:paraId="747DB871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23. Imunodeficitní stavy, diferenciální diagnóza </w:t>
      </w:r>
    </w:p>
    <w:p w14:paraId="71ED492C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24. Infekční </w:t>
      </w:r>
      <w:proofErr w:type="spellStart"/>
      <w:r w:rsidRPr="005C69B7">
        <w:rPr>
          <w:rFonts w:ascii="Times New Roman" w:hAnsi="Times New Roman" w:cs="Times New Roman"/>
          <w:sz w:val="24"/>
          <w:szCs w:val="24"/>
        </w:rPr>
        <w:t>exantémová</w:t>
      </w:r>
      <w:proofErr w:type="spellEnd"/>
      <w:r w:rsidRPr="005C69B7">
        <w:rPr>
          <w:rFonts w:ascii="Times New Roman" w:hAnsi="Times New Roman" w:cs="Times New Roman"/>
          <w:sz w:val="24"/>
          <w:szCs w:val="24"/>
        </w:rPr>
        <w:t xml:space="preserve"> onemocnění, diferenciální diagnóza </w:t>
      </w:r>
    </w:p>
    <w:p w14:paraId="7348E85B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25. Otoky, diferenciální diagnóza </w:t>
      </w:r>
    </w:p>
    <w:p w14:paraId="56C16391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26. Poruchy růstu, diferenciální diagnóza </w:t>
      </w:r>
    </w:p>
    <w:p w14:paraId="5B81A282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27. Poruchy fosfokalciového metabolismu, diferenciální diagnóza </w:t>
      </w:r>
    </w:p>
    <w:p w14:paraId="315DA7DA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28. Onemocnění štítné žlázy, diferenciální diagnóza </w:t>
      </w:r>
    </w:p>
    <w:p w14:paraId="3BC9BF36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29. Předčasná a opožděná puberta, diferenciální diagnóza </w:t>
      </w:r>
    </w:p>
    <w:p w14:paraId="6F3DBCF4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30. Uzlinový syndrom, diferenciální diagnóza </w:t>
      </w:r>
    </w:p>
    <w:p w14:paraId="3E93CEA8" w14:textId="77777777" w:rsidR="00002B56" w:rsidRPr="00002B56" w:rsidRDefault="005C69B7" w:rsidP="00002B56">
      <w:pPr>
        <w:jc w:val="both"/>
        <w:rPr>
          <w:rFonts w:ascii="Times New Roman" w:hAnsi="Times New Roman" w:cs="Times New Roman"/>
          <w:sz w:val="24"/>
          <w:szCs w:val="24"/>
        </w:rPr>
      </w:pPr>
      <w:r w:rsidRPr="00002B56">
        <w:rPr>
          <w:rFonts w:ascii="Times New Roman" w:hAnsi="Times New Roman" w:cs="Times New Roman"/>
          <w:sz w:val="24"/>
          <w:szCs w:val="24"/>
        </w:rPr>
        <w:t xml:space="preserve">31. </w:t>
      </w:r>
      <w:r w:rsidR="00002B56" w:rsidRPr="00002B56">
        <w:rPr>
          <w:rFonts w:ascii="Times New Roman" w:hAnsi="Times New Roman" w:cs="Times New Roman"/>
          <w:sz w:val="24"/>
          <w:szCs w:val="24"/>
        </w:rPr>
        <w:t xml:space="preserve">Horečka, hyperpyrexie, </w:t>
      </w:r>
      <w:proofErr w:type="spellStart"/>
      <w:r w:rsidR="00002B56" w:rsidRPr="00002B56">
        <w:rPr>
          <w:rFonts w:ascii="Times New Roman" w:hAnsi="Times New Roman" w:cs="Times New Roman"/>
          <w:sz w:val="24"/>
          <w:szCs w:val="24"/>
        </w:rPr>
        <w:t>subfebrilie</w:t>
      </w:r>
      <w:proofErr w:type="spellEnd"/>
      <w:r w:rsidR="00002B56" w:rsidRPr="00002B56">
        <w:rPr>
          <w:rFonts w:ascii="Times New Roman" w:hAnsi="Times New Roman" w:cs="Times New Roman"/>
          <w:sz w:val="24"/>
          <w:szCs w:val="24"/>
        </w:rPr>
        <w:t xml:space="preserve">: definice, symptomatická terapie </w:t>
      </w:r>
    </w:p>
    <w:p w14:paraId="3FAF477B" w14:textId="77777777" w:rsidR="00002B56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32. Bolesti hlavy, diferenciální diagnóza </w:t>
      </w:r>
    </w:p>
    <w:p w14:paraId="0E75190E" w14:textId="77777777" w:rsidR="009B74BA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 xml:space="preserve">33. Srdeční šelest, diferenciální diagnóza </w:t>
      </w:r>
    </w:p>
    <w:p w14:paraId="463BD997" w14:textId="7AF6EDFA" w:rsidR="00E93E6E" w:rsidRDefault="005C69B7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B7">
        <w:rPr>
          <w:rFonts w:ascii="Times New Roman" w:hAnsi="Times New Roman" w:cs="Times New Roman"/>
          <w:sz w:val="24"/>
          <w:szCs w:val="24"/>
        </w:rPr>
        <w:t>34. Malabsorpční syndromy u dětí</w:t>
      </w:r>
      <w:r w:rsidR="009B74BA">
        <w:rPr>
          <w:rFonts w:ascii="Times New Roman" w:hAnsi="Times New Roman" w:cs="Times New Roman"/>
          <w:sz w:val="24"/>
          <w:szCs w:val="24"/>
        </w:rPr>
        <w:t xml:space="preserve">, </w:t>
      </w:r>
      <w:r w:rsidRPr="005C69B7">
        <w:rPr>
          <w:rFonts w:ascii="Times New Roman" w:hAnsi="Times New Roman" w:cs="Times New Roman"/>
          <w:sz w:val="24"/>
          <w:szCs w:val="24"/>
        </w:rPr>
        <w:t>dif</w:t>
      </w:r>
      <w:r w:rsidR="006148F7">
        <w:rPr>
          <w:rFonts w:ascii="Times New Roman" w:hAnsi="Times New Roman" w:cs="Times New Roman"/>
          <w:sz w:val="24"/>
          <w:szCs w:val="24"/>
        </w:rPr>
        <w:t>erenciální</w:t>
      </w:r>
      <w:r w:rsidRPr="005C69B7">
        <w:rPr>
          <w:rFonts w:ascii="Times New Roman" w:hAnsi="Times New Roman" w:cs="Times New Roman"/>
          <w:sz w:val="24"/>
          <w:szCs w:val="24"/>
        </w:rPr>
        <w:t xml:space="preserve"> d</w:t>
      </w:r>
      <w:r w:rsidR="006148F7">
        <w:rPr>
          <w:rFonts w:ascii="Times New Roman" w:hAnsi="Times New Roman" w:cs="Times New Roman"/>
          <w:sz w:val="24"/>
          <w:szCs w:val="24"/>
        </w:rPr>
        <w:t>ia</w:t>
      </w:r>
      <w:r w:rsidRPr="005C69B7">
        <w:rPr>
          <w:rFonts w:ascii="Times New Roman" w:hAnsi="Times New Roman" w:cs="Times New Roman"/>
          <w:sz w:val="24"/>
          <w:szCs w:val="24"/>
        </w:rPr>
        <w:t>g</w:t>
      </w:r>
      <w:r w:rsidR="006148F7">
        <w:rPr>
          <w:rFonts w:ascii="Times New Roman" w:hAnsi="Times New Roman" w:cs="Times New Roman"/>
          <w:sz w:val="24"/>
          <w:szCs w:val="24"/>
        </w:rPr>
        <w:t>nóza</w:t>
      </w:r>
    </w:p>
    <w:p w14:paraId="6E149544" w14:textId="1AFB5A76" w:rsidR="000478D9" w:rsidRDefault="000478D9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A1BFD" w14:textId="5FA07873" w:rsidR="000478D9" w:rsidRDefault="000478D9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45601" w14:textId="7A983F6F" w:rsidR="000478D9" w:rsidRPr="00211C82" w:rsidRDefault="000478D9" w:rsidP="000478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1C82">
        <w:rPr>
          <w:rFonts w:ascii="Times New Roman" w:hAnsi="Times New Roman" w:cs="Times New Roman"/>
          <w:b/>
          <w:bCs/>
          <w:sz w:val="24"/>
          <w:szCs w:val="24"/>
        </w:rPr>
        <w:t>Zobrazovací metody</w:t>
      </w:r>
      <w:r w:rsidR="00211C82" w:rsidRPr="00211C82">
        <w:rPr>
          <w:rFonts w:ascii="Times New Roman" w:hAnsi="Times New Roman" w:cs="Times New Roman"/>
          <w:b/>
          <w:bCs/>
          <w:sz w:val="24"/>
          <w:szCs w:val="24"/>
        </w:rPr>
        <w:t xml:space="preserve">, okruhy </w:t>
      </w:r>
      <w:r w:rsidRPr="00211C82">
        <w:rPr>
          <w:rFonts w:ascii="Times New Roman" w:hAnsi="Times New Roman" w:cs="Times New Roman"/>
          <w:b/>
          <w:bCs/>
          <w:sz w:val="24"/>
          <w:szCs w:val="24"/>
        </w:rPr>
        <w:t>dle anatomického členění</w:t>
      </w:r>
      <w:r w:rsidR="00211C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1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527FB3" w14:textId="77777777" w:rsidR="000478D9" w:rsidRPr="00211C82" w:rsidRDefault="000478D9" w:rsidP="000478D9">
      <w:pPr>
        <w:rPr>
          <w:rFonts w:ascii="Times New Roman" w:hAnsi="Times New Roman" w:cs="Times New Roman"/>
          <w:sz w:val="24"/>
          <w:szCs w:val="24"/>
        </w:rPr>
      </w:pPr>
      <w:r w:rsidRPr="00211C82">
        <w:rPr>
          <w:rFonts w:ascii="Times New Roman" w:hAnsi="Times New Roman" w:cs="Times New Roman"/>
          <w:sz w:val="24"/>
          <w:szCs w:val="24"/>
        </w:rPr>
        <w:t xml:space="preserve">Hlava </w:t>
      </w:r>
    </w:p>
    <w:p w14:paraId="74472A60" w14:textId="54C06B43" w:rsidR="000478D9" w:rsidRPr="00211C82" w:rsidRDefault="000478D9" w:rsidP="00211C82">
      <w:pPr>
        <w:rPr>
          <w:rFonts w:ascii="Times New Roman" w:hAnsi="Times New Roman" w:cs="Times New Roman"/>
          <w:sz w:val="24"/>
          <w:szCs w:val="24"/>
        </w:rPr>
      </w:pPr>
      <w:r w:rsidRPr="00211C82">
        <w:rPr>
          <w:rFonts w:ascii="Times New Roman" w:hAnsi="Times New Roman" w:cs="Times New Roman"/>
          <w:sz w:val="24"/>
          <w:szCs w:val="24"/>
        </w:rPr>
        <w:t xml:space="preserve">Hrudník </w:t>
      </w:r>
    </w:p>
    <w:p w14:paraId="2DA5A3E6" w14:textId="2E830E19" w:rsidR="000478D9" w:rsidRDefault="000478D9" w:rsidP="000478D9">
      <w:pPr>
        <w:rPr>
          <w:rFonts w:ascii="Times New Roman" w:hAnsi="Times New Roman" w:cs="Times New Roman"/>
          <w:sz w:val="24"/>
          <w:szCs w:val="24"/>
        </w:rPr>
      </w:pPr>
      <w:r w:rsidRPr="00211C82">
        <w:rPr>
          <w:rFonts w:ascii="Times New Roman" w:hAnsi="Times New Roman" w:cs="Times New Roman"/>
          <w:sz w:val="24"/>
          <w:szCs w:val="24"/>
        </w:rPr>
        <w:t>Břicho</w:t>
      </w:r>
    </w:p>
    <w:p w14:paraId="74C0A7E0" w14:textId="5FC14EC6" w:rsidR="000478D9" w:rsidRPr="00211C82" w:rsidRDefault="000478D9" w:rsidP="00047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</w:t>
      </w:r>
    </w:p>
    <w:p w14:paraId="32AB9DEC" w14:textId="768FC394" w:rsidR="000478D9" w:rsidRPr="000478D9" w:rsidRDefault="000478D9" w:rsidP="005C6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8D9" w:rsidRPr="000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3802" w14:textId="77777777" w:rsidR="004C661C" w:rsidRDefault="004C661C" w:rsidP="00002B56">
      <w:pPr>
        <w:spacing w:after="0" w:line="240" w:lineRule="auto"/>
      </w:pPr>
      <w:r>
        <w:separator/>
      </w:r>
    </w:p>
  </w:endnote>
  <w:endnote w:type="continuationSeparator" w:id="0">
    <w:p w14:paraId="5F3FC664" w14:textId="77777777" w:rsidR="004C661C" w:rsidRDefault="004C661C" w:rsidP="0000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D8E1" w14:textId="77777777" w:rsidR="004C661C" w:rsidRDefault="004C661C" w:rsidP="00002B56">
      <w:pPr>
        <w:spacing w:after="0" w:line="240" w:lineRule="auto"/>
      </w:pPr>
      <w:r>
        <w:separator/>
      </w:r>
    </w:p>
  </w:footnote>
  <w:footnote w:type="continuationSeparator" w:id="0">
    <w:p w14:paraId="25073B12" w14:textId="77777777" w:rsidR="004C661C" w:rsidRDefault="004C661C" w:rsidP="0000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B7"/>
    <w:rsid w:val="00002B56"/>
    <w:rsid w:val="00043579"/>
    <w:rsid w:val="000478D9"/>
    <w:rsid w:val="00211C82"/>
    <w:rsid w:val="004C661C"/>
    <w:rsid w:val="005C69B7"/>
    <w:rsid w:val="006148F7"/>
    <w:rsid w:val="009B74BA"/>
    <w:rsid w:val="00AC53CB"/>
    <w:rsid w:val="00E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7ABA4"/>
  <w15:chartTrackingRefBased/>
  <w15:docId w15:val="{CBB1AF6D-8647-4C6B-A49B-6F18254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Szitányi Peter, MUDr. Ph.D.</dc:creator>
  <cp:keywords/>
  <dc:description/>
  <cp:lastModifiedBy>Szitányi Peter, MUDr. Ph.D.</cp:lastModifiedBy>
  <cp:revision>2</cp:revision>
  <dcterms:created xsi:type="dcterms:W3CDTF">2021-10-07T08:37:00Z</dcterms:created>
  <dcterms:modified xsi:type="dcterms:W3CDTF">2021-10-07T08:37:00Z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2021-08-14T11:50:59Z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8ca9933a-6566-4539-a5b2-0e84cdb06a7c</vt:lpwstr>
  </property>
  <property fmtid="{D5CDD505-2E9C-101B-9397-08002B2CF9AE}" pid="8" name="MSIP_Label_2063cd7f-2d21-486a-9f29-9c1683fdd175_ContentBits">
    <vt:lpwstr>0</vt:lpwstr>
  </property>
</Properties>
</file>